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EC1DF" w14:textId="77777777" w:rsidR="00DF31A2" w:rsidRDefault="00000000">
      <w:pPr>
        <w:pStyle w:val="Title"/>
      </w:pPr>
      <w:r>
        <w:rPr>
          <w:color w:val="050505"/>
        </w:rPr>
        <w:t>Arkusz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informacyjny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skargi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obywatelskiej</w:t>
      </w:r>
    </w:p>
    <w:p w14:paraId="35D089A3" w14:textId="6D23E678" w:rsidR="00DF31A2" w:rsidRDefault="00000000">
      <w:pPr>
        <w:pStyle w:val="BodyText"/>
        <w:tabs>
          <w:tab w:val="left" w:pos="4320"/>
        </w:tabs>
        <w:spacing w:before="296"/>
        <w:ind w:left="0" w:right="7" w:hanging="1"/>
      </w:pPr>
      <w:r>
        <w:rPr>
          <w:color w:val="050505"/>
          <w:spacing w:val="-2"/>
        </w:rPr>
        <w:t>Członkowie</w:t>
      </w:r>
      <w:r>
        <w:rPr>
          <w:color w:val="050505"/>
        </w:rPr>
        <w:tab/>
      </w:r>
      <w:r>
        <w:rPr>
          <w:color w:val="050505"/>
          <w:spacing w:val="-4"/>
        </w:rPr>
        <w:t>(</w:t>
      </w:r>
      <w:r w:rsidR="00086920">
        <w:rPr>
          <w:color w:val="050505"/>
          <w:spacing w:val="-4"/>
        </w:rPr>
        <w:t>Warren County Sheriff’s Office</w:t>
      </w:r>
      <w:r>
        <w:rPr>
          <w:color w:val="050505"/>
          <w:spacing w:val="-4"/>
        </w:rPr>
        <w:t>)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4"/>
        </w:rPr>
        <w:t>zobowiązani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4"/>
        </w:rPr>
        <w:t>są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4"/>
        </w:rPr>
        <w:t>do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4"/>
        </w:rPr>
        <w:t>świadczenia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4"/>
        </w:rPr>
        <w:t>usług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4"/>
        </w:rPr>
        <w:t>w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4"/>
        </w:rPr>
        <w:t xml:space="preserve">zakresie </w:t>
      </w:r>
      <w:r>
        <w:rPr>
          <w:color w:val="050505"/>
        </w:rPr>
        <w:t>egzekwowania prawa,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które są stosowane sprawiedliwie, skutecznie i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bezstronnie. W najlepszym interesie wszystkich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zainteresowanych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leży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sprawiedliwe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i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szybkie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rozstrzygnięcie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skargi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dotyczącej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wyników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 xml:space="preserve">pracy poszczególnych funkcjonariuszy. Wydział Policji posiada formalne procedury zbadania Państwa skargi. Procedury </w:t>
      </w:r>
      <w:r>
        <w:rPr>
          <w:color w:val="050505"/>
          <w:spacing w:val="-2"/>
        </w:rPr>
        <w:t>te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mają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na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celu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zapewnienie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uczciwości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2"/>
        </w:rPr>
        <w:t>i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2"/>
        </w:rPr>
        <w:t>ochronę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praw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zarówno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obywateli,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2"/>
        </w:rPr>
        <w:t>jak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i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2"/>
        </w:rPr>
        <w:t>funkcjonariuszy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organów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ścigania:</w:t>
      </w:r>
    </w:p>
    <w:p w14:paraId="1C3D1559" w14:textId="77777777" w:rsidR="00DF31A2" w:rsidRDefault="00DF31A2">
      <w:pPr>
        <w:pStyle w:val="BodyText"/>
        <w:spacing w:before="3"/>
        <w:ind w:left="0" w:firstLine="0"/>
      </w:pPr>
    </w:p>
    <w:p w14:paraId="6E68B6B8" w14:textId="77777777" w:rsidR="00DF31A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0"/>
        <w:ind w:right="214"/>
        <w:rPr>
          <w:sz w:val="21"/>
        </w:rPr>
      </w:pPr>
      <w:r>
        <w:rPr>
          <w:color w:val="050505"/>
          <w:spacing w:val="-6"/>
          <w:sz w:val="21"/>
        </w:rPr>
        <w:t>Zgłoszenia lub skargi dotyczące uchybień funkcjonariusza/pracownika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>muszą być przyjmowane</w:t>
      </w:r>
      <w:r>
        <w:rPr>
          <w:color w:val="050505"/>
          <w:sz w:val="21"/>
        </w:rPr>
        <w:t xml:space="preserve"> </w:t>
      </w:r>
      <w:r>
        <w:rPr>
          <w:color w:val="050505"/>
          <w:spacing w:val="-6"/>
          <w:sz w:val="21"/>
        </w:rPr>
        <w:t xml:space="preserve">w każdym </w:t>
      </w:r>
      <w:r>
        <w:rPr>
          <w:color w:val="050505"/>
          <w:sz w:val="21"/>
        </w:rPr>
        <w:t>momencie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z w:val="21"/>
        </w:rPr>
        <w:t>od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z w:val="21"/>
        </w:rPr>
        <w:t>każdego,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z w:val="21"/>
        </w:rPr>
        <w:t>w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z w:val="21"/>
        </w:rPr>
        <w:t>tym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z w:val="21"/>
        </w:rPr>
        <w:t>z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z w:val="21"/>
        </w:rPr>
        <w:t>anonimowych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z w:val="21"/>
        </w:rPr>
        <w:t>źródeł.</w:t>
      </w:r>
    </w:p>
    <w:p w14:paraId="4236A44F" w14:textId="77777777" w:rsidR="00DF31A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031"/>
        <w:rPr>
          <w:sz w:val="21"/>
        </w:rPr>
      </w:pPr>
      <w:r>
        <w:rPr>
          <w:color w:val="050505"/>
          <w:spacing w:val="-6"/>
          <w:sz w:val="21"/>
        </w:rPr>
        <w:t>Skargi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są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przyjmowane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bez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względu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na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wiek,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rasę,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pochodzenie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etniczne,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religię,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płeć,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 xml:space="preserve">orientację </w:t>
      </w:r>
      <w:r>
        <w:rPr>
          <w:color w:val="050505"/>
          <w:spacing w:val="-4"/>
          <w:sz w:val="21"/>
        </w:rPr>
        <w:t>seksualną,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pacing w:val="-4"/>
          <w:sz w:val="21"/>
        </w:rPr>
        <w:t>niepełnosprawność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4"/>
          <w:sz w:val="21"/>
        </w:rPr>
        <w:t>lub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4"/>
          <w:sz w:val="21"/>
        </w:rPr>
        <w:t>status</w:t>
      </w:r>
      <w:r>
        <w:rPr>
          <w:color w:val="050505"/>
          <w:spacing w:val="-5"/>
          <w:sz w:val="21"/>
        </w:rPr>
        <w:t xml:space="preserve"> </w:t>
      </w:r>
      <w:r>
        <w:rPr>
          <w:color w:val="050505"/>
          <w:spacing w:val="-4"/>
          <w:sz w:val="21"/>
        </w:rPr>
        <w:t>imigracyjny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4"/>
          <w:sz w:val="21"/>
        </w:rPr>
        <w:t>strony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4"/>
          <w:sz w:val="21"/>
        </w:rPr>
        <w:t>zgłaszającej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pacing w:val="-4"/>
          <w:sz w:val="21"/>
        </w:rPr>
        <w:t>skargę.</w:t>
      </w:r>
    </w:p>
    <w:p w14:paraId="454A4117" w14:textId="77777777" w:rsidR="00DF31A2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80"/>
        </w:tabs>
        <w:ind w:right="1210"/>
        <w:rPr>
          <w:sz w:val="21"/>
        </w:rPr>
      </w:pPr>
      <w:r>
        <w:rPr>
          <w:color w:val="050505"/>
          <w:sz w:val="21"/>
        </w:rPr>
        <w:t>Skarga</w:t>
      </w:r>
      <w:r>
        <w:rPr>
          <w:color w:val="050505"/>
          <w:spacing w:val="32"/>
          <w:sz w:val="21"/>
        </w:rPr>
        <w:t xml:space="preserve"> </w:t>
      </w:r>
      <w:r>
        <w:rPr>
          <w:color w:val="050505"/>
          <w:sz w:val="21"/>
        </w:rPr>
        <w:t>zostanie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przesłana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do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przełożonego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lub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specjalnie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przeszkolonego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funkcjonariusza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ds. wewnętrznych, który przeprowadzi dokładne i obiektywne dochodzenie.</w:t>
      </w:r>
    </w:p>
    <w:p w14:paraId="4CAFF9C1" w14:textId="77777777" w:rsidR="00DF31A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27"/>
        <w:rPr>
          <w:sz w:val="21"/>
        </w:rPr>
      </w:pPr>
      <w:r>
        <w:rPr>
          <w:color w:val="050505"/>
          <w:spacing w:val="-8"/>
          <w:sz w:val="21"/>
        </w:rPr>
        <w:t>Mogą</w:t>
      </w:r>
      <w:r>
        <w:rPr>
          <w:color w:val="050505"/>
          <w:sz w:val="21"/>
        </w:rPr>
        <w:t xml:space="preserve"> </w:t>
      </w:r>
      <w:r>
        <w:rPr>
          <w:color w:val="050505"/>
          <w:spacing w:val="-8"/>
          <w:sz w:val="21"/>
        </w:rPr>
        <w:t>Państwo</w:t>
      </w:r>
      <w:r>
        <w:rPr>
          <w:color w:val="050505"/>
          <w:spacing w:val="-2"/>
          <w:sz w:val="21"/>
        </w:rPr>
        <w:t xml:space="preserve"> </w:t>
      </w:r>
      <w:r>
        <w:rPr>
          <w:color w:val="050505"/>
          <w:spacing w:val="-8"/>
          <w:sz w:val="21"/>
        </w:rPr>
        <w:t>zostać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8"/>
          <w:sz w:val="21"/>
        </w:rPr>
        <w:t>poproszeni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spacing w:val="-8"/>
          <w:sz w:val="21"/>
        </w:rPr>
        <w:t>o</w:t>
      </w:r>
      <w:r>
        <w:rPr>
          <w:color w:val="050505"/>
          <w:spacing w:val="-2"/>
          <w:sz w:val="21"/>
        </w:rPr>
        <w:t xml:space="preserve"> </w:t>
      </w:r>
      <w:r>
        <w:rPr>
          <w:color w:val="050505"/>
          <w:spacing w:val="-8"/>
          <w:sz w:val="21"/>
        </w:rPr>
        <w:t>pomoc</w:t>
      </w:r>
      <w:r>
        <w:rPr>
          <w:color w:val="050505"/>
          <w:spacing w:val="-2"/>
          <w:sz w:val="21"/>
        </w:rPr>
        <w:t xml:space="preserve"> </w:t>
      </w:r>
      <w:r>
        <w:rPr>
          <w:color w:val="050505"/>
          <w:spacing w:val="-8"/>
          <w:sz w:val="21"/>
        </w:rPr>
        <w:t>w</w:t>
      </w:r>
      <w:r>
        <w:rPr>
          <w:color w:val="050505"/>
          <w:spacing w:val="-1"/>
          <w:sz w:val="21"/>
        </w:rPr>
        <w:t xml:space="preserve"> </w:t>
      </w:r>
      <w:r>
        <w:rPr>
          <w:color w:val="050505"/>
          <w:spacing w:val="-8"/>
          <w:sz w:val="21"/>
        </w:rPr>
        <w:t>śledztwie,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spacing w:val="-8"/>
          <w:sz w:val="21"/>
        </w:rPr>
        <w:t>składając</w:t>
      </w:r>
      <w:r>
        <w:rPr>
          <w:color w:val="050505"/>
          <w:spacing w:val="-2"/>
          <w:sz w:val="21"/>
        </w:rPr>
        <w:t xml:space="preserve"> </w:t>
      </w:r>
      <w:r>
        <w:rPr>
          <w:color w:val="050505"/>
          <w:spacing w:val="-8"/>
          <w:sz w:val="21"/>
        </w:rPr>
        <w:t>szczegółowe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8"/>
          <w:sz w:val="21"/>
        </w:rPr>
        <w:t>oświadczenie</w:t>
      </w:r>
      <w:r>
        <w:rPr>
          <w:color w:val="050505"/>
          <w:spacing w:val="-2"/>
          <w:sz w:val="21"/>
        </w:rPr>
        <w:t xml:space="preserve"> </w:t>
      </w:r>
      <w:r>
        <w:rPr>
          <w:color w:val="050505"/>
          <w:spacing w:val="-8"/>
          <w:sz w:val="21"/>
        </w:rPr>
        <w:t>o</w:t>
      </w:r>
      <w:r>
        <w:rPr>
          <w:color w:val="050505"/>
          <w:spacing w:val="-2"/>
          <w:sz w:val="21"/>
        </w:rPr>
        <w:t xml:space="preserve"> </w:t>
      </w:r>
      <w:r>
        <w:rPr>
          <w:color w:val="050505"/>
          <w:spacing w:val="-8"/>
          <w:sz w:val="21"/>
        </w:rPr>
        <w:t>tym,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spacing w:val="-8"/>
          <w:sz w:val="21"/>
        </w:rPr>
        <w:t>co</w:t>
      </w:r>
      <w:r>
        <w:rPr>
          <w:color w:val="050505"/>
          <w:spacing w:val="-2"/>
          <w:sz w:val="21"/>
        </w:rPr>
        <w:t xml:space="preserve"> </w:t>
      </w:r>
      <w:r>
        <w:rPr>
          <w:color w:val="050505"/>
          <w:spacing w:val="-8"/>
          <w:sz w:val="21"/>
        </w:rPr>
        <w:t xml:space="preserve">się </w:t>
      </w:r>
      <w:r>
        <w:rPr>
          <w:color w:val="050505"/>
          <w:sz w:val="21"/>
        </w:rPr>
        <w:t>wydarzyło</w:t>
      </w:r>
      <w:r>
        <w:rPr>
          <w:color w:val="050505"/>
          <w:spacing w:val="-5"/>
          <w:sz w:val="21"/>
        </w:rPr>
        <w:t xml:space="preserve"> </w:t>
      </w:r>
      <w:r>
        <w:rPr>
          <w:color w:val="050505"/>
          <w:sz w:val="21"/>
        </w:rPr>
        <w:t>lub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z w:val="21"/>
        </w:rPr>
        <w:t>dostarczając</w:t>
      </w:r>
      <w:r>
        <w:rPr>
          <w:color w:val="050505"/>
          <w:spacing w:val="-5"/>
          <w:sz w:val="21"/>
        </w:rPr>
        <w:t xml:space="preserve"> </w:t>
      </w:r>
      <w:r>
        <w:rPr>
          <w:color w:val="050505"/>
          <w:sz w:val="21"/>
        </w:rPr>
        <w:t>innych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z w:val="21"/>
        </w:rPr>
        <w:t>ważnych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z w:val="21"/>
        </w:rPr>
        <w:t>informacji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z w:val="21"/>
        </w:rPr>
        <w:t>lub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z w:val="21"/>
        </w:rPr>
        <w:t>dokumentów.</w:t>
      </w:r>
    </w:p>
    <w:p w14:paraId="160D3842" w14:textId="77777777" w:rsidR="00DF31A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375"/>
        <w:rPr>
          <w:sz w:val="21"/>
        </w:rPr>
      </w:pPr>
      <w:r>
        <w:rPr>
          <w:color w:val="050505"/>
          <w:spacing w:val="-6"/>
          <w:sz w:val="21"/>
        </w:rPr>
        <w:t>Wszystkie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skargi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na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funkcjonariuszy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organów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ścigania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są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dokładnie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badane.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Jeśli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wyrażą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Państwo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 xml:space="preserve">taką </w:t>
      </w:r>
      <w:r>
        <w:rPr>
          <w:color w:val="050505"/>
          <w:spacing w:val="-2"/>
          <w:sz w:val="21"/>
        </w:rPr>
        <w:t>chęć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pacing w:val="-2"/>
          <w:sz w:val="21"/>
        </w:rPr>
        <w:t>i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pacing w:val="-2"/>
          <w:sz w:val="21"/>
        </w:rPr>
        <w:t>dostarczą</w:t>
      </w:r>
      <w:r>
        <w:rPr>
          <w:color w:val="050505"/>
          <w:spacing w:val="-12"/>
          <w:sz w:val="21"/>
        </w:rPr>
        <w:t xml:space="preserve"> </w:t>
      </w:r>
      <w:r>
        <w:rPr>
          <w:color w:val="050505"/>
          <w:spacing w:val="-2"/>
          <w:sz w:val="21"/>
        </w:rPr>
        <w:t>swoje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pacing w:val="-2"/>
          <w:sz w:val="21"/>
        </w:rPr>
        <w:t>dane</w:t>
      </w:r>
      <w:r>
        <w:rPr>
          <w:color w:val="050505"/>
          <w:spacing w:val="-12"/>
          <w:sz w:val="21"/>
        </w:rPr>
        <w:t xml:space="preserve"> </w:t>
      </w:r>
      <w:r>
        <w:rPr>
          <w:color w:val="050505"/>
          <w:spacing w:val="-2"/>
          <w:sz w:val="21"/>
        </w:rPr>
        <w:t>kontaktowe,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pacing w:val="-2"/>
          <w:sz w:val="21"/>
        </w:rPr>
        <w:t>zostaną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pacing w:val="-2"/>
          <w:sz w:val="21"/>
        </w:rPr>
        <w:t>Państwo</w:t>
      </w:r>
      <w:r>
        <w:rPr>
          <w:color w:val="050505"/>
          <w:spacing w:val="-12"/>
          <w:sz w:val="21"/>
        </w:rPr>
        <w:t xml:space="preserve"> </w:t>
      </w:r>
      <w:r>
        <w:rPr>
          <w:color w:val="050505"/>
          <w:spacing w:val="-2"/>
          <w:sz w:val="21"/>
        </w:rPr>
        <w:t>poinformowani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pacing w:val="-2"/>
          <w:sz w:val="21"/>
        </w:rPr>
        <w:t>o</w:t>
      </w:r>
      <w:r>
        <w:rPr>
          <w:color w:val="050505"/>
          <w:spacing w:val="-12"/>
          <w:sz w:val="21"/>
        </w:rPr>
        <w:t xml:space="preserve"> </w:t>
      </w:r>
      <w:r>
        <w:rPr>
          <w:color w:val="050505"/>
          <w:spacing w:val="-2"/>
          <w:sz w:val="21"/>
        </w:rPr>
        <w:t>stanie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pacing w:val="-2"/>
          <w:sz w:val="21"/>
        </w:rPr>
        <w:t>dochodzenia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pacing w:val="-2"/>
          <w:sz w:val="21"/>
        </w:rPr>
        <w:t>i</w:t>
      </w:r>
      <w:r>
        <w:rPr>
          <w:color w:val="050505"/>
          <w:spacing w:val="-12"/>
          <w:sz w:val="21"/>
        </w:rPr>
        <w:t xml:space="preserve"> </w:t>
      </w:r>
      <w:r>
        <w:rPr>
          <w:color w:val="050505"/>
          <w:spacing w:val="-2"/>
          <w:sz w:val="21"/>
        </w:rPr>
        <w:t>jego ostatecznym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2"/>
          <w:sz w:val="21"/>
        </w:rPr>
        <w:t>wyniku.</w:t>
      </w:r>
      <w:r>
        <w:rPr>
          <w:color w:val="050505"/>
          <w:spacing w:val="40"/>
          <w:sz w:val="21"/>
        </w:rPr>
        <w:t xml:space="preserve"> </w:t>
      </w:r>
      <w:r>
        <w:rPr>
          <w:color w:val="050505"/>
          <w:spacing w:val="-2"/>
          <w:sz w:val="21"/>
        </w:rPr>
        <w:t>Ewentualna</w:t>
      </w:r>
      <w:r>
        <w:rPr>
          <w:color w:val="050505"/>
          <w:spacing w:val="-5"/>
          <w:sz w:val="21"/>
        </w:rPr>
        <w:t xml:space="preserve"> </w:t>
      </w:r>
      <w:r>
        <w:rPr>
          <w:color w:val="050505"/>
          <w:spacing w:val="-2"/>
          <w:sz w:val="21"/>
        </w:rPr>
        <w:t>kara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2"/>
          <w:sz w:val="21"/>
        </w:rPr>
        <w:t>dyscyplinarna jest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2"/>
          <w:sz w:val="21"/>
        </w:rPr>
        <w:t>poufna,</w:t>
      </w:r>
      <w:r>
        <w:rPr>
          <w:color w:val="050505"/>
          <w:spacing w:val="-5"/>
          <w:sz w:val="21"/>
        </w:rPr>
        <w:t xml:space="preserve"> </w:t>
      </w:r>
      <w:r>
        <w:rPr>
          <w:color w:val="050505"/>
          <w:spacing w:val="-2"/>
          <w:sz w:val="21"/>
        </w:rPr>
        <w:t>ale</w:t>
      </w:r>
      <w:r>
        <w:rPr>
          <w:color w:val="050505"/>
          <w:spacing w:val="-5"/>
          <w:sz w:val="21"/>
        </w:rPr>
        <w:t xml:space="preserve"> </w:t>
      </w:r>
      <w:r>
        <w:rPr>
          <w:color w:val="050505"/>
          <w:spacing w:val="-2"/>
          <w:sz w:val="21"/>
        </w:rPr>
        <w:t>zostaną Państwo</w:t>
      </w:r>
      <w:r>
        <w:rPr>
          <w:color w:val="050505"/>
          <w:spacing w:val="-5"/>
          <w:sz w:val="21"/>
        </w:rPr>
        <w:t xml:space="preserve"> </w:t>
      </w:r>
      <w:r>
        <w:rPr>
          <w:color w:val="050505"/>
          <w:spacing w:val="-2"/>
          <w:sz w:val="21"/>
        </w:rPr>
        <w:t>poinformowani</w:t>
      </w:r>
      <w:r>
        <w:rPr>
          <w:color w:val="050505"/>
          <w:spacing w:val="-5"/>
          <w:sz w:val="21"/>
        </w:rPr>
        <w:t xml:space="preserve"> </w:t>
      </w:r>
      <w:r>
        <w:rPr>
          <w:color w:val="050505"/>
          <w:spacing w:val="-2"/>
          <w:sz w:val="21"/>
        </w:rPr>
        <w:t xml:space="preserve">o </w:t>
      </w:r>
      <w:r>
        <w:rPr>
          <w:color w:val="050505"/>
          <w:sz w:val="21"/>
        </w:rPr>
        <w:t>ostatecznym wyniku śledztwa, mianowicie:</w:t>
      </w:r>
    </w:p>
    <w:p w14:paraId="1433F8F9" w14:textId="77777777" w:rsidR="00DF31A2" w:rsidRDefault="00DF31A2">
      <w:pPr>
        <w:pStyle w:val="BodyText"/>
        <w:spacing w:before="0"/>
        <w:ind w:left="0" w:firstLine="0"/>
      </w:pPr>
    </w:p>
    <w:p w14:paraId="28E31664" w14:textId="77777777" w:rsidR="00DF31A2" w:rsidRDefault="00000000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before="1"/>
        <w:ind w:right="249"/>
        <w:rPr>
          <w:sz w:val="21"/>
        </w:rPr>
      </w:pPr>
      <w:r>
        <w:rPr>
          <w:color w:val="050505"/>
          <w:spacing w:val="-6"/>
          <w:sz w:val="21"/>
        </w:rPr>
        <w:t>Podtrzymanie: Przeważająca część dowodów wskazuje na to,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6"/>
          <w:sz w:val="21"/>
        </w:rPr>
        <w:t xml:space="preserve">że funkcjonariusz naruszył </w:t>
      </w:r>
      <w:r>
        <w:rPr>
          <w:color w:val="050505"/>
          <w:sz w:val="21"/>
        </w:rPr>
        <w:t>jakiekolwiek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z w:val="21"/>
        </w:rPr>
        <w:t>prawo,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z w:val="21"/>
        </w:rPr>
        <w:t>przepisy,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z w:val="21"/>
        </w:rPr>
        <w:t>wytyczne,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z w:val="21"/>
        </w:rPr>
        <w:t>politykę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sz w:val="21"/>
        </w:rPr>
        <w:t>lub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z w:val="21"/>
        </w:rPr>
        <w:t>procedurę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z w:val="21"/>
        </w:rPr>
        <w:t>wydane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z w:val="21"/>
        </w:rPr>
        <w:t>przez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sz w:val="21"/>
        </w:rPr>
        <w:t xml:space="preserve">Prokuratora </w:t>
      </w:r>
      <w:r>
        <w:rPr>
          <w:color w:val="050505"/>
          <w:spacing w:val="-4"/>
          <w:sz w:val="21"/>
        </w:rPr>
        <w:t>Generalnego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pacing w:val="-4"/>
          <w:sz w:val="21"/>
        </w:rPr>
        <w:t>lub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4"/>
          <w:sz w:val="21"/>
        </w:rPr>
        <w:t>Prokuratora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4"/>
          <w:sz w:val="21"/>
        </w:rPr>
        <w:t>Okręgowego,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protokół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pacing w:val="-4"/>
          <w:sz w:val="21"/>
        </w:rPr>
        <w:t>agencyjny,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procedurę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4"/>
          <w:sz w:val="21"/>
        </w:rPr>
        <w:t>operacyjną,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4"/>
          <w:sz w:val="21"/>
        </w:rPr>
        <w:t>zasadę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4"/>
          <w:sz w:val="21"/>
        </w:rPr>
        <w:t xml:space="preserve">lub </w:t>
      </w:r>
      <w:r>
        <w:rPr>
          <w:color w:val="050505"/>
          <w:spacing w:val="-2"/>
          <w:sz w:val="21"/>
        </w:rPr>
        <w:t>szkolenie.</w:t>
      </w:r>
    </w:p>
    <w:p w14:paraId="2ADEBB11" w14:textId="77777777" w:rsidR="00DF31A2" w:rsidRDefault="00DF31A2">
      <w:pPr>
        <w:pStyle w:val="BodyText"/>
        <w:spacing w:before="0"/>
        <w:ind w:left="0" w:firstLine="0"/>
      </w:pPr>
    </w:p>
    <w:p w14:paraId="3DBB529E" w14:textId="77777777" w:rsidR="00DF31A2" w:rsidRDefault="00000000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before="0"/>
        <w:ind w:right="496"/>
        <w:rPr>
          <w:sz w:val="21"/>
        </w:rPr>
      </w:pPr>
      <w:r>
        <w:rPr>
          <w:color w:val="050505"/>
          <w:w w:val="90"/>
          <w:sz w:val="21"/>
        </w:rPr>
        <w:t>Bezzasadność: Z przeważającej części dowodów wynika, że domniemane uchybienie nie miało</w:t>
      </w:r>
      <w:r>
        <w:rPr>
          <w:color w:val="050505"/>
          <w:spacing w:val="40"/>
          <w:sz w:val="21"/>
        </w:rPr>
        <w:t xml:space="preserve"> </w:t>
      </w:r>
      <w:r>
        <w:rPr>
          <w:color w:val="050505"/>
          <w:spacing w:val="-2"/>
          <w:sz w:val="21"/>
        </w:rPr>
        <w:t>miejsca.</w:t>
      </w:r>
    </w:p>
    <w:p w14:paraId="565D5043" w14:textId="77777777" w:rsidR="00DF31A2" w:rsidRDefault="00000000">
      <w:pPr>
        <w:pStyle w:val="ListParagraph"/>
        <w:numPr>
          <w:ilvl w:val="1"/>
          <w:numId w:val="1"/>
        </w:numPr>
        <w:tabs>
          <w:tab w:val="left" w:pos="1437"/>
          <w:tab w:val="left" w:pos="1440"/>
        </w:tabs>
        <w:ind w:right="231" w:hanging="361"/>
        <w:rPr>
          <w:sz w:val="21"/>
        </w:rPr>
      </w:pPr>
      <w:r>
        <w:rPr>
          <w:color w:val="050505"/>
          <w:spacing w:val="-4"/>
          <w:sz w:val="21"/>
        </w:rPr>
        <w:t>Uniewinnienie: Z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pacing w:val="-4"/>
          <w:sz w:val="21"/>
        </w:rPr>
        <w:t>przeważającej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4"/>
          <w:sz w:val="21"/>
        </w:rPr>
        <w:t>części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4"/>
          <w:sz w:val="21"/>
        </w:rPr>
        <w:t>dowodów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pacing w:val="-4"/>
          <w:sz w:val="21"/>
        </w:rPr>
        <w:t>wynika,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4"/>
          <w:sz w:val="21"/>
        </w:rPr>
        <w:t>że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4"/>
          <w:sz w:val="21"/>
        </w:rPr>
        <w:t>domniemane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4"/>
          <w:sz w:val="21"/>
        </w:rPr>
        <w:t>zachowanie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4"/>
          <w:sz w:val="21"/>
        </w:rPr>
        <w:t xml:space="preserve">miało </w:t>
      </w:r>
      <w:r>
        <w:rPr>
          <w:color w:val="050505"/>
          <w:sz w:val="21"/>
        </w:rPr>
        <w:t>miejsce,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ale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nie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z w:val="21"/>
        </w:rPr>
        <w:t>naruszyło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z w:val="21"/>
        </w:rPr>
        <w:t>żadnego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z w:val="21"/>
        </w:rPr>
        <w:t>prawa,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regulacji,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dyrektywy,</w:t>
      </w:r>
      <w:r>
        <w:rPr>
          <w:color w:val="050505"/>
          <w:spacing w:val="-10"/>
          <w:sz w:val="21"/>
        </w:rPr>
        <w:t xml:space="preserve"> </w:t>
      </w:r>
      <w:r>
        <w:rPr>
          <w:color w:val="050505"/>
          <w:sz w:val="21"/>
        </w:rPr>
        <w:t>wytycznych,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polityki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lub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z w:val="21"/>
        </w:rPr>
        <w:t>procedury wydanej przez Prokuratora Generalnego lub Prokuratora Okręgowego, protokołu agencyjnego, procedury operacyjnej, zasady lub szkolenia.</w:t>
      </w:r>
    </w:p>
    <w:p w14:paraId="54DD0483" w14:textId="77777777" w:rsidR="00DF31A2" w:rsidRDefault="00DF31A2">
      <w:pPr>
        <w:pStyle w:val="BodyText"/>
        <w:spacing w:before="1"/>
        <w:ind w:left="0" w:firstLine="0"/>
      </w:pPr>
    </w:p>
    <w:p w14:paraId="3E02FE31" w14:textId="77777777" w:rsidR="00DF31A2" w:rsidRDefault="00000000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before="0"/>
        <w:ind w:right="161"/>
        <w:rPr>
          <w:sz w:val="21"/>
        </w:rPr>
      </w:pPr>
      <w:r>
        <w:rPr>
          <w:color w:val="050505"/>
          <w:spacing w:val="-2"/>
          <w:sz w:val="21"/>
        </w:rPr>
        <w:t>Brak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2"/>
          <w:sz w:val="21"/>
        </w:rPr>
        <w:t>podtrzymania:</w:t>
      </w:r>
      <w:r>
        <w:rPr>
          <w:color w:val="050505"/>
          <w:spacing w:val="-4"/>
          <w:sz w:val="21"/>
        </w:rPr>
        <w:t xml:space="preserve"> </w:t>
      </w:r>
      <w:r>
        <w:rPr>
          <w:color w:val="050505"/>
          <w:spacing w:val="-2"/>
          <w:sz w:val="21"/>
        </w:rPr>
        <w:t>Dochodzenie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2"/>
          <w:sz w:val="21"/>
        </w:rPr>
        <w:t>nie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2"/>
          <w:sz w:val="21"/>
        </w:rPr>
        <w:t>ujawniło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2"/>
          <w:sz w:val="21"/>
        </w:rPr>
        <w:t>wystarczających</w:t>
      </w:r>
      <w:r>
        <w:rPr>
          <w:color w:val="050505"/>
          <w:spacing w:val="-11"/>
          <w:sz w:val="21"/>
        </w:rPr>
        <w:t xml:space="preserve"> </w:t>
      </w:r>
      <w:r>
        <w:rPr>
          <w:color w:val="050505"/>
          <w:spacing w:val="-2"/>
          <w:sz w:val="21"/>
        </w:rPr>
        <w:t>dowodów,</w:t>
      </w:r>
      <w:r>
        <w:rPr>
          <w:color w:val="050505"/>
          <w:spacing w:val="-12"/>
          <w:sz w:val="21"/>
        </w:rPr>
        <w:t xml:space="preserve"> </w:t>
      </w:r>
      <w:r>
        <w:rPr>
          <w:color w:val="050505"/>
          <w:spacing w:val="-2"/>
          <w:sz w:val="21"/>
        </w:rPr>
        <w:t>aby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2"/>
          <w:sz w:val="21"/>
        </w:rPr>
        <w:t>jasno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2"/>
          <w:sz w:val="21"/>
        </w:rPr>
        <w:t>udowodnić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2"/>
          <w:sz w:val="21"/>
        </w:rPr>
        <w:t xml:space="preserve">lub </w:t>
      </w:r>
      <w:r>
        <w:rPr>
          <w:color w:val="050505"/>
          <w:sz w:val="21"/>
        </w:rPr>
        <w:t>obalić stawiany zarzut.</w:t>
      </w:r>
    </w:p>
    <w:p w14:paraId="13DE6729" w14:textId="77777777" w:rsidR="00DF31A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rPr>
          <w:sz w:val="21"/>
        </w:rPr>
      </w:pPr>
      <w:r>
        <w:rPr>
          <w:color w:val="050505"/>
          <w:spacing w:val="-6"/>
          <w:sz w:val="21"/>
        </w:rPr>
        <w:t>Jeśli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nasze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dochodzenie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wykaże,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że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mogło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dojść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do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przestępstwa,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zostanie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o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tym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powiadomiony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 xml:space="preserve">Prokurator </w:t>
      </w:r>
      <w:r>
        <w:rPr>
          <w:color w:val="050505"/>
          <w:spacing w:val="-8"/>
          <w:sz w:val="21"/>
        </w:rPr>
        <w:t>Okręgowy.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8"/>
          <w:sz w:val="21"/>
        </w:rPr>
        <w:t>Mogą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8"/>
          <w:sz w:val="21"/>
        </w:rPr>
        <w:t>Państwo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8"/>
          <w:sz w:val="21"/>
        </w:rPr>
        <w:t>zostać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8"/>
          <w:sz w:val="21"/>
        </w:rPr>
        <w:t>poproszeni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8"/>
          <w:sz w:val="21"/>
        </w:rPr>
        <w:t>o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8"/>
          <w:sz w:val="21"/>
        </w:rPr>
        <w:t>złożenie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8"/>
          <w:sz w:val="21"/>
        </w:rPr>
        <w:t>zeznań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8"/>
          <w:sz w:val="21"/>
        </w:rPr>
        <w:t>w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8"/>
          <w:sz w:val="21"/>
        </w:rPr>
        <w:t>sądzie.</w:t>
      </w:r>
    </w:p>
    <w:p w14:paraId="56283CB3" w14:textId="77777777" w:rsidR="00DF31A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471"/>
        <w:rPr>
          <w:sz w:val="21"/>
        </w:rPr>
      </w:pPr>
      <w:r>
        <w:rPr>
          <w:color w:val="050505"/>
          <w:spacing w:val="-2"/>
          <w:sz w:val="21"/>
        </w:rPr>
        <w:t>Jeśli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spacing w:val="-2"/>
          <w:sz w:val="21"/>
        </w:rPr>
        <w:t>w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2"/>
          <w:sz w:val="21"/>
        </w:rPr>
        <w:t>wyniku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2"/>
          <w:sz w:val="21"/>
        </w:rPr>
        <w:t>naszego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2"/>
          <w:sz w:val="21"/>
        </w:rPr>
        <w:t>dochodzenia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2"/>
          <w:sz w:val="21"/>
        </w:rPr>
        <w:t>zostanie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2"/>
          <w:sz w:val="21"/>
        </w:rPr>
        <w:t>postawiony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2"/>
          <w:sz w:val="21"/>
        </w:rPr>
        <w:t>zarzut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2"/>
          <w:sz w:val="21"/>
        </w:rPr>
        <w:t>naruszenia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2"/>
          <w:sz w:val="21"/>
        </w:rPr>
        <w:t>przepisów</w:t>
      </w:r>
      <w:r>
        <w:rPr>
          <w:color w:val="050505"/>
          <w:spacing w:val="-5"/>
          <w:sz w:val="21"/>
        </w:rPr>
        <w:t xml:space="preserve"> </w:t>
      </w:r>
      <w:r>
        <w:rPr>
          <w:color w:val="050505"/>
          <w:spacing w:val="-2"/>
          <w:sz w:val="21"/>
        </w:rPr>
        <w:t>wydziału,</w:t>
      </w:r>
      <w:r>
        <w:rPr>
          <w:color w:val="050505"/>
          <w:spacing w:val="-3"/>
          <w:sz w:val="21"/>
        </w:rPr>
        <w:t xml:space="preserve"> </w:t>
      </w:r>
      <w:r>
        <w:rPr>
          <w:color w:val="050505"/>
          <w:spacing w:val="-2"/>
          <w:sz w:val="21"/>
        </w:rPr>
        <w:t>mogą Państwo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pacing w:val="-2"/>
          <w:sz w:val="21"/>
        </w:rPr>
        <w:t>zostać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pacing w:val="-2"/>
          <w:sz w:val="21"/>
        </w:rPr>
        <w:t>poproszeni</w:t>
      </w:r>
      <w:r>
        <w:rPr>
          <w:color w:val="050505"/>
          <w:spacing w:val="-12"/>
          <w:sz w:val="21"/>
        </w:rPr>
        <w:t xml:space="preserve"> </w:t>
      </w:r>
      <w:r>
        <w:rPr>
          <w:color w:val="050505"/>
          <w:spacing w:val="-2"/>
          <w:sz w:val="21"/>
        </w:rPr>
        <w:t>o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pacing w:val="-2"/>
          <w:sz w:val="21"/>
        </w:rPr>
        <w:t>złożenie</w:t>
      </w:r>
      <w:r>
        <w:rPr>
          <w:color w:val="050505"/>
          <w:spacing w:val="-12"/>
          <w:sz w:val="21"/>
        </w:rPr>
        <w:t xml:space="preserve"> </w:t>
      </w:r>
      <w:r>
        <w:rPr>
          <w:color w:val="050505"/>
          <w:spacing w:val="-2"/>
          <w:sz w:val="21"/>
        </w:rPr>
        <w:t>zeznań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pacing w:val="-2"/>
          <w:sz w:val="21"/>
        </w:rPr>
        <w:t>na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pacing w:val="-2"/>
          <w:sz w:val="21"/>
        </w:rPr>
        <w:t>przesłuchaniu</w:t>
      </w:r>
      <w:r>
        <w:rPr>
          <w:color w:val="050505"/>
          <w:spacing w:val="-12"/>
          <w:sz w:val="21"/>
        </w:rPr>
        <w:t xml:space="preserve"> </w:t>
      </w:r>
      <w:r>
        <w:rPr>
          <w:color w:val="050505"/>
          <w:spacing w:val="-2"/>
          <w:sz w:val="21"/>
        </w:rPr>
        <w:t>w</w:t>
      </w:r>
      <w:r>
        <w:rPr>
          <w:color w:val="050505"/>
          <w:spacing w:val="-13"/>
          <w:sz w:val="21"/>
        </w:rPr>
        <w:t xml:space="preserve"> </w:t>
      </w:r>
      <w:r>
        <w:rPr>
          <w:color w:val="050505"/>
          <w:spacing w:val="-2"/>
          <w:sz w:val="21"/>
        </w:rPr>
        <w:t>wydziale.</w:t>
      </w:r>
    </w:p>
    <w:p w14:paraId="60AD90B1" w14:textId="77777777" w:rsidR="00DF31A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42" w:lineRule="auto"/>
        <w:ind w:right="1166"/>
        <w:rPr>
          <w:sz w:val="21"/>
        </w:rPr>
      </w:pPr>
      <w:r>
        <w:rPr>
          <w:color w:val="050505"/>
          <w:spacing w:val="-6"/>
          <w:sz w:val="21"/>
        </w:rPr>
        <w:t>Jeżeli nasze dochodzenie</w:t>
      </w:r>
      <w:r>
        <w:rPr>
          <w:color w:val="050505"/>
          <w:spacing w:val="-1"/>
          <w:sz w:val="21"/>
        </w:rPr>
        <w:t xml:space="preserve"> </w:t>
      </w:r>
      <w:r>
        <w:rPr>
          <w:color w:val="050505"/>
          <w:spacing w:val="-6"/>
          <w:sz w:val="21"/>
        </w:rPr>
        <w:t>wykaże, że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skarga jest nieuzasadniona lub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 xml:space="preserve">że funkcjonariusz postąpił </w:t>
      </w:r>
      <w:r>
        <w:rPr>
          <w:color w:val="050505"/>
          <w:sz w:val="21"/>
        </w:rPr>
        <w:t>właściwie,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sprawa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zostanie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zamknięta.</w:t>
      </w:r>
    </w:p>
    <w:p w14:paraId="7D94C531" w14:textId="77777777" w:rsidR="00DF31A2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36" w:line="242" w:lineRule="auto"/>
        <w:ind w:right="269"/>
        <w:rPr>
          <w:sz w:val="21"/>
        </w:rPr>
      </w:pPr>
      <w:r>
        <w:rPr>
          <w:color w:val="050505"/>
          <w:spacing w:val="-2"/>
          <w:sz w:val="21"/>
        </w:rPr>
        <w:t>Dochodzenia w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2"/>
          <w:sz w:val="21"/>
        </w:rPr>
        <w:t>sprawach wewnętrznych mają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2"/>
          <w:sz w:val="21"/>
        </w:rPr>
        <w:t>charakter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2"/>
          <w:sz w:val="21"/>
        </w:rPr>
        <w:t>poufny,</w:t>
      </w:r>
      <w:r>
        <w:rPr>
          <w:color w:val="050505"/>
          <w:spacing w:val="-7"/>
          <w:sz w:val="21"/>
        </w:rPr>
        <w:t xml:space="preserve"> </w:t>
      </w:r>
      <w:r>
        <w:rPr>
          <w:color w:val="050505"/>
          <w:spacing w:val="-2"/>
          <w:sz w:val="21"/>
        </w:rPr>
        <w:t>a wszystkie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2"/>
          <w:sz w:val="21"/>
        </w:rPr>
        <w:t>przesłuchania</w:t>
      </w:r>
      <w:r>
        <w:rPr>
          <w:color w:val="050505"/>
          <w:spacing w:val="-6"/>
          <w:sz w:val="21"/>
        </w:rPr>
        <w:t xml:space="preserve"> </w:t>
      </w:r>
      <w:r>
        <w:rPr>
          <w:color w:val="050505"/>
          <w:spacing w:val="-2"/>
          <w:sz w:val="21"/>
        </w:rPr>
        <w:t xml:space="preserve">dyscyplinarne </w:t>
      </w:r>
      <w:r>
        <w:rPr>
          <w:color w:val="050505"/>
          <w:sz w:val="21"/>
        </w:rPr>
        <w:t>są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niejawne,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chyba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że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pozwany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wystąpi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z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wnioskiem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o</w:t>
      </w:r>
      <w:r>
        <w:rPr>
          <w:color w:val="050505"/>
          <w:spacing w:val="-15"/>
          <w:sz w:val="21"/>
        </w:rPr>
        <w:t xml:space="preserve"> </w:t>
      </w:r>
      <w:r>
        <w:rPr>
          <w:color w:val="050505"/>
          <w:sz w:val="21"/>
        </w:rPr>
        <w:t>przesłuchanie</w:t>
      </w:r>
      <w:r>
        <w:rPr>
          <w:color w:val="050505"/>
          <w:spacing w:val="-14"/>
          <w:sz w:val="21"/>
        </w:rPr>
        <w:t xml:space="preserve"> </w:t>
      </w:r>
      <w:r>
        <w:rPr>
          <w:color w:val="050505"/>
          <w:sz w:val="21"/>
        </w:rPr>
        <w:t>otwarte.</w:t>
      </w:r>
    </w:p>
    <w:p w14:paraId="4F5DE269" w14:textId="6C8A8D38" w:rsidR="00DF31A2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36" w:line="242" w:lineRule="auto"/>
        <w:ind w:right="399"/>
        <w:rPr>
          <w:sz w:val="21"/>
        </w:rPr>
      </w:pPr>
      <w:r>
        <w:rPr>
          <w:color w:val="050505"/>
          <w:spacing w:val="-6"/>
          <w:sz w:val="21"/>
        </w:rPr>
        <w:t>W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sprawie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dodatkowych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informacji</w:t>
      </w:r>
      <w:r>
        <w:rPr>
          <w:color w:val="050505"/>
          <w:spacing w:val="-5"/>
          <w:sz w:val="21"/>
        </w:rPr>
        <w:t xml:space="preserve"> </w:t>
      </w:r>
      <w:r>
        <w:rPr>
          <w:color w:val="050505"/>
          <w:spacing w:val="-6"/>
          <w:sz w:val="21"/>
        </w:rPr>
        <w:t>lub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pytań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dotyczących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tej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>sprawy,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mogą</w:t>
      </w:r>
      <w:r>
        <w:rPr>
          <w:color w:val="050505"/>
          <w:spacing w:val="-4"/>
          <w:sz w:val="21"/>
        </w:rPr>
        <w:t xml:space="preserve"> </w:t>
      </w:r>
      <w:r>
        <w:rPr>
          <w:color w:val="050505"/>
          <w:spacing w:val="-6"/>
          <w:sz w:val="21"/>
        </w:rPr>
        <w:t>Państwo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skontaktować</w:t>
      </w:r>
      <w:r>
        <w:rPr>
          <w:color w:val="050505"/>
          <w:spacing w:val="-8"/>
          <w:sz w:val="21"/>
        </w:rPr>
        <w:t xml:space="preserve"> </w:t>
      </w:r>
      <w:r>
        <w:rPr>
          <w:color w:val="050505"/>
          <w:spacing w:val="-6"/>
          <w:sz w:val="21"/>
        </w:rPr>
        <w:t>się</w:t>
      </w:r>
      <w:r>
        <w:rPr>
          <w:color w:val="050505"/>
          <w:spacing w:val="-9"/>
          <w:sz w:val="21"/>
        </w:rPr>
        <w:t xml:space="preserve"> </w:t>
      </w:r>
      <w:r>
        <w:rPr>
          <w:color w:val="050505"/>
          <w:spacing w:val="-6"/>
          <w:sz w:val="21"/>
        </w:rPr>
        <w:t xml:space="preserve">z </w:t>
      </w:r>
      <w:r>
        <w:rPr>
          <w:color w:val="050505"/>
          <w:sz w:val="21"/>
        </w:rPr>
        <w:t>(</w:t>
      </w:r>
      <w:r w:rsidR="00086920" w:rsidRPr="00086920">
        <w:rPr>
          <w:color w:val="050505"/>
          <w:sz w:val="21"/>
        </w:rPr>
        <w:t>Undersheriff Scott Marinelli, smarinelli@co.warren.nj.us</w:t>
      </w:r>
      <w:r>
        <w:rPr>
          <w:color w:val="050505"/>
          <w:sz w:val="21"/>
        </w:rPr>
        <w:t>) pod (</w:t>
      </w:r>
      <w:r w:rsidR="00086920" w:rsidRPr="00086920">
        <w:rPr>
          <w:color w:val="050505"/>
          <w:sz w:val="21"/>
        </w:rPr>
        <w:t>(908) 475-6364</w:t>
      </w:r>
      <w:r>
        <w:rPr>
          <w:color w:val="050505"/>
          <w:sz w:val="21"/>
        </w:rPr>
        <w:t>).</w:t>
      </w:r>
    </w:p>
    <w:sectPr w:rsidR="00DF31A2">
      <w:type w:val="continuous"/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F4EEB"/>
    <w:multiLevelType w:val="hybridMultilevel"/>
    <w:tmpl w:val="B4F0FAB6"/>
    <w:lvl w:ilvl="0" w:tplc="D77A11D0">
      <w:start w:val="1"/>
      <w:numFmt w:val="decimal"/>
      <w:lvlText w:val="%1."/>
      <w:lvlJc w:val="left"/>
      <w:pPr>
        <w:ind w:left="7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50505"/>
        <w:spacing w:val="0"/>
        <w:w w:val="100"/>
        <w:sz w:val="21"/>
        <w:szCs w:val="21"/>
        <w:lang w:val="pl-PL" w:eastAsia="en-US" w:bidi="ar-SA"/>
      </w:rPr>
    </w:lvl>
    <w:lvl w:ilvl="1" w:tplc="C0004F82">
      <w:start w:val="1"/>
      <w:numFmt w:val="lowerLetter"/>
      <w:lvlText w:val="%2."/>
      <w:lvlJc w:val="left"/>
      <w:pPr>
        <w:ind w:left="144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50505"/>
        <w:spacing w:val="0"/>
        <w:w w:val="100"/>
        <w:sz w:val="21"/>
        <w:szCs w:val="21"/>
        <w:lang w:val="pl-PL" w:eastAsia="en-US" w:bidi="ar-SA"/>
      </w:rPr>
    </w:lvl>
    <w:lvl w:ilvl="2" w:tplc="99586E82">
      <w:numFmt w:val="bullet"/>
      <w:lvlText w:val="•"/>
      <w:lvlJc w:val="left"/>
      <w:pPr>
        <w:ind w:left="2480" w:hanging="360"/>
      </w:pPr>
      <w:rPr>
        <w:rFonts w:hint="default"/>
        <w:lang w:val="pl-PL" w:eastAsia="en-US" w:bidi="ar-SA"/>
      </w:rPr>
    </w:lvl>
    <w:lvl w:ilvl="3" w:tplc="ED440E52">
      <w:numFmt w:val="bullet"/>
      <w:lvlText w:val="•"/>
      <w:lvlJc w:val="left"/>
      <w:pPr>
        <w:ind w:left="3520" w:hanging="360"/>
      </w:pPr>
      <w:rPr>
        <w:rFonts w:hint="default"/>
        <w:lang w:val="pl-PL" w:eastAsia="en-US" w:bidi="ar-SA"/>
      </w:rPr>
    </w:lvl>
    <w:lvl w:ilvl="4" w:tplc="BFD6F2C6">
      <w:numFmt w:val="bullet"/>
      <w:lvlText w:val="•"/>
      <w:lvlJc w:val="left"/>
      <w:pPr>
        <w:ind w:left="4560" w:hanging="360"/>
      </w:pPr>
      <w:rPr>
        <w:rFonts w:hint="default"/>
        <w:lang w:val="pl-PL" w:eastAsia="en-US" w:bidi="ar-SA"/>
      </w:rPr>
    </w:lvl>
    <w:lvl w:ilvl="5" w:tplc="22662A2C">
      <w:numFmt w:val="bullet"/>
      <w:lvlText w:val="•"/>
      <w:lvlJc w:val="left"/>
      <w:pPr>
        <w:ind w:left="5600" w:hanging="360"/>
      </w:pPr>
      <w:rPr>
        <w:rFonts w:hint="default"/>
        <w:lang w:val="pl-PL" w:eastAsia="en-US" w:bidi="ar-SA"/>
      </w:rPr>
    </w:lvl>
    <w:lvl w:ilvl="6" w:tplc="42E6FFBE">
      <w:numFmt w:val="bullet"/>
      <w:lvlText w:val="•"/>
      <w:lvlJc w:val="left"/>
      <w:pPr>
        <w:ind w:left="6640" w:hanging="360"/>
      </w:pPr>
      <w:rPr>
        <w:rFonts w:hint="default"/>
        <w:lang w:val="pl-PL" w:eastAsia="en-US" w:bidi="ar-SA"/>
      </w:rPr>
    </w:lvl>
    <w:lvl w:ilvl="7" w:tplc="CF6027E2">
      <w:numFmt w:val="bullet"/>
      <w:lvlText w:val="•"/>
      <w:lvlJc w:val="left"/>
      <w:pPr>
        <w:ind w:left="7680" w:hanging="360"/>
      </w:pPr>
      <w:rPr>
        <w:rFonts w:hint="default"/>
        <w:lang w:val="pl-PL" w:eastAsia="en-US" w:bidi="ar-SA"/>
      </w:rPr>
    </w:lvl>
    <w:lvl w:ilvl="8" w:tplc="8CFE5C38">
      <w:numFmt w:val="bullet"/>
      <w:lvlText w:val="•"/>
      <w:lvlJc w:val="left"/>
      <w:pPr>
        <w:ind w:left="8720" w:hanging="360"/>
      </w:pPr>
      <w:rPr>
        <w:rFonts w:hint="default"/>
        <w:lang w:val="pl-PL" w:eastAsia="en-US" w:bidi="ar-SA"/>
      </w:rPr>
    </w:lvl>
  </w:abstractNum>
  <w:num w:numId="1" w16cid:durableId="22453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31A2"/>
    <w:rsid w:val="00086920"/>
    <w:rsid w:val="00482B14"/>
    <w:rsid w:val="00D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968AB"/>
  <w15:docId w15:val="{022D3DA3-CECB-427C-B559-5E07B24A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1"/>
      <w:ind w:left="720" w:hanging="36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0"/>
      <w:ind w:left="1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41"/>
      <w:ind w:left="720" w:right="1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2798</Characters>
  <Application>Microsoft Office Word</Application>
  <DocSecurity>0</DocSecurity>
  <Lines>42</Lines>
  <Paragraphs>18</Paragraphs>
  <ScaleCrop>false</ScaleCrop>
  <Company>Department of Law and Public Safety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Burke</dc:creator>
  <dc:description/>
  <cp:lastModifiedBy>Bill Benz</cp:lastModifiedBy>
  <cp:revision>2</cp:revision>
  <dcterms:created xsi:type="dcterms:W3CDTF">2025-01-03T18:58:00Z</dcterms:created>
  <dcterms:modified xsi:type="dcterms:W3CDTF">2025-01-03T18:59:00Z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2025-01-03T00:00:00Z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D:20200326155140</vt:lpwstr>
  </property>
  <property fmtid="{D5CDD505-2E9C-101B-9397-08002B2CF9AE}" pid="7" name="GrammarlyDocumentId">
    <vt:lpwstr>bb07eb59c069a74208733cba275ddeeb70b61a17a3618c30237cf079896464dc</vt:lpwstr>
  </property>
</Properties>
</file>